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CC4" w:rsidRDefault="000B5F9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37CC4" w:rsidRDefault="000B5F9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1.013223</w:t>
      </w:r>
    </w:p>
    <w:p w:rsidR="00537CC4" w:rsidRDefault="000B5F9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537CC4" w:rsidRDefault="000B5F9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Công nhận tổ chức xã hội nghề nghiệp đủ điều kiện cấp chứng chỉ hành nghề hoạt động xây dựng hạng II, hạng III/chứng chỉ năng lực hoạt động xây dựng hạng II, hạng III </w:t>
      </w:r>
      <w:r>
        <w:rPr>
          <w:rFonts w:ascii="Times New Roman" w:eastAsia="Times New Roman" w:hAnsi="Times New Roman" w:cs="Times New Roman"/>
          <w:sz w:val="26"/>
        </w:rPr>
        <w:t>cho hội viên của mình</w:t>
      </w:r>
    </w:p>
    <w:p w:rsidR="00537CC4" w:rsidRDefault="000B5F9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37CC4" w:rsidRDefault="000B5F9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37CC4" w:rsidRDefault="000B5F9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537CC4" w:rsidRDefault="000B5F9F">
      <w:pPr>
        <w:spacing w:after="0" w:line="276" w:lineRule="auto"/>
        <w:jc w:val="both"/>
      </w:pPr>
      <w:r>
        <w:rPr>
          <w:rFonts w:ascii="Times New Roman" w:eastAsia="Times New Roman" w:hAnsi="Times New Roman" w:cs="Times New Roman"/>
          <w:b/>
          <w:sz w:val="26"/>
        </w:rPr>
        <w:t xml:space="preserve">Trình tự thực hiện: </w:t>
      </w:r>
    </w:p>
    <w:p w:rsidR="00537CC4" w:rsidRDefault="00537CC4">
      <w:pPr>
        <w:shd w:val="clear" w:color="auto" w:fill="F2F6F9"/>
        <w:spacing w:before="120" w:after="0" w:line="276" w:lineRule="auto"/>
        <w:jc w:val="both"/>
      </w:pPr>
    </w:p>
    <w:p w:rsidR="00537CC4" w:rsidRDefault="000B5F9F">
      <w:pPr>
        <w:spacing w:after="0" w:line="276" w:lineRule="auto"/>
        <w:jc w:val="both"/>
      </w:pPr>
      <w:r>
        <w:rPr>
          <w:rFonts w:ascii="Times New Roman" w:eastAsia="Times New Roman" w:hAnsi="Times New Roman" w:cs="Times New Roman"/>
          <w:sz w:val="26"/>
        </w:rPr>
        <w:t>- Tổ chức xã hội - nghề nghiệp nộp trực tiếp hoặc qua dịch vụ bưu chính hoặc trực tuyến 01 bộ hồ sơ đề nghị</w:t>
      </w:r>
      <w:r>
        <w:rPr>
          <w:rFonts w:ascii="Times New Roman" w:eastAsia="Times New Roman" w:hAnsi="Times New Roman" w:cs="Times New Roman"/>
          <w:sz w:val="26"/>
        </w:rPr>
        <w:t xml:space="preserve"> công nhận đủ điều kiện cấp chứng chỉ hành nghề hoạt động xây dựng hạng II, hạng III/chứng chỉ năng lực hoạt động xây dựng hạng II, hạng III cho hội viên của mình cho Trung tâm phục vụ hành chính công cấp tỉnh nơi tổ chức đặt trụ sở chính.</w:t>
      </w:r>
    </w:p>
    <w:p w:rsidR="00537CC4" w:rsidRDefault="000B5F9F">
      <w:pPr>
        <w:spacing w:after="0" w:line="276" w:lineRule="auto"/>
        <w:jc w:val="both"/>
      </w:pPr>
      <w:r>
        <w:rPr>
          <w:rFonts w:ascii="Times New Roman" w:eastAsia="Times New Roman" w:hAnsi="Times New Roman" w:cs="Times New Roman"/>
          <w:sz w:val="26"/>
        </w:rPr>
        <w:t>- Trong thời hạn</w:t>
      </w:r>
      <w:r>
        <w:rPr>
          <w:rFonts w:ascii="Times New Roman" w:eastAsia="Times New Roman" w:hAnsi="Times New Roman" w:cs="Times New Roman"/>
          <w:sz w:val="26"/>
        </w:rPr>
        <w:t xml:space="preserve"> 14 ngày kể từ ngày nhận đủ hồ sơ hợp lệ, UBND cấp tỉnh xem xét và ban hành quyết định công nhận tổ chức xã hội - nghề nghiệp đủ điều kiện cấp chứng chỉ hành nghề, chứng chỉ năng lực hoạt động xây dựng.</w:t>
      </w:r>
    </w:p>
    <w:p w:rsidR="00537CC4" w:rsidRDefault="000B5F9F">
      <w:pPr>
        <w:spacing w:after="0" w:line="276" w:lineRule="auto"/>
        <w:jc w:val="both"/>
      </w:pPr>
      <w:r>
        <w:rPr>
          <w:rFonts w:ascii="Times New Roman" w:eastAsia="Times New Roman" w:hAnsi="Times New Roman" w:cs="Times New Roman"/>
          <w:sz w:val="26"/>
        </w:rPr>
        <w:t>- Trong thời hạn 05 ngày làm việc kể từ ngày ban hành</w:t>
      </w:r>
      <w:r>
        <w:rPr>
          <w:rFonts w:ascii="Times New Roman" w:eastAsia="Times New Roman" w:hAnsi="Times New Roman" w:cs="Times New Roman"/>
          <w:sz w:val="26"/>
        </w:rPr>
        <w:t xml:space="preserve"> quyết định, UBND cấp tỉnh có trách nhiệm đăng tải quyết định công nhận trên trang thông tin điện tử của mình .</w:t>
      </w:r>
    </w:p>
    <w:p w:rsidR="00537CC4" w:rsidRDefault="000B5F9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92"/>
        <w:gridCol w:w="1134"/>
        <w:gridCol w:w="5286"/>
        <w:gridCol w:w="1899"/>
      </w:tblGrid>
      <w:tr w:rsidR="00537CC4">
        <w:tblPrEx>
          <w:tblCellMar>
            <w:top w:w="0" w:type="dxa"/>
            <w:bottom w:w="0" w:type="dxa"/>
          </w:tblCellMar>
        </w:tblPrEx>
        <w:tc>
          <w:tcPr>
            <w:tcW w:w="15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Hình thức nộp</w:t>
            </w:r>
          </w:p>
        </w:tc>
        <w:tc>
          <w:tcPr>
            <w:tcW w:w="2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Phí, lệ phí</w:t>
            </w:r>
          </w:p>
        </w:tc>
        <w:tc>
          <w:tcPr>
            <w:tcW w:w="3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Mô tả</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Trực tiếp</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 Ngày</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xml:space="preserve">Phí : Theo quy định tại Thông tư của Bộ </w:t>
            </w:r>
            <w:r>
              <w:rPr>
                <w:rFonts w:ascii="Times New Roman" w:eastAsia="Times New Roman" w:hAnsi="Times New Roman" w:cs="Times New Roman"/>
                <w:sz w:val="26"/>
              </w:rPr>
              <w:t>trưởng Bộ Tài chính. Đồng (Theo quy định tại Thông tư của Bộ trưởng Bộ Tài chính.)</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 ngày kể từ ngày nhận đủ hồ sơ hợp lệ.</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Trực tuyến</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 Ngày</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Phí : Theo quy định tại Thông tư của Bộ trưởng Bộ Tài chính. Đồng</w:t>
            </w:r>
            <w:r>
              <w:rPr>
                <w:rFonts w:ascii="Times New Roman" w:eastAsia="Times New Roman" w:hAnsi="Times New Roman" w:cs="Times New Roman"/>
                <w:sz w:val="26"/>
              </w:rPr>
              <w:t xml:space="preserve"> (Theo quy định tại Thông tư của Bộ trưởng Bộ Tài chính.)</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 ngày kể từ ngày nhận đủ hồ sơ hợp lệ.</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Dịch vụ bưu chính</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 Ngày</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Phí : Theo quy định tại Thông tư của Bộ trưởng Bộ Tài chính. Đồng (Theo quy định tại Thông tư của Bộ trưởng Bộ Tài chính.)</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w:t>
            </w:r>
            <w:r>
              <w:rPr>
                <w:rFonts w:ascii="Times New Roman" w:eastAsia="Times New Roman" w:hAnsi="Times New Roman" w:cs="Times New Roman"/>
                <w:sz w:val="26"/>
              </w:rPr>
              <w:t xml:space="preserve"> ngày kể từ ngày nhận đủ hồ sơ hợp lệ.</w:t>
            </w:r>
          </w:p>
        </w:tc>
      </w:tr>
    </w:tbl>
    <w:p w:rsidR="00537CC4" w:rsidRDefault="000B5F9F">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537CC4" w:rsidRDefault="000B5F9F">
      <w:pPr>
        <w:shd w:val="clear" w:color="auto" w:fill="F2F6F9"/>
        <w:spacing w:before="120" w:after="0" w:line="276" w:lineRule="auto"/>
        <w:jc w:val="both"/>
      </w:pPr>
      <w:r>
        <w:rPr>
          <w:rFonts w:ascii="Times New Roman" w:eastAsia="Times New Roman" w:hAnsi="Times New Roman" w:cs="Times New Roman"/>
          <w:b/>
          <w:sz w:val="26"/>
        </w:rPr>
        <w:t xml:space="preserve">Đối với hồ sơ đề nghị công nhận tổ chức xã hội nghề nghiệp đủ điều kiện cấp chứng chỉ hành nghề hoạt động xây dựng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94"/>
        <w:gridCol w:w="7266"/>
        <w:gridCol w:w="651"/>
      </w:tblGrid>
      <w:tr w:rsidR="00537CC4">
        <w:tblPrEx>
          <w:tblCellMar>
            <w:top w:w="0" w:type="dxa"/>
            <w:bottom w:w="0" w:type="dxa"/>
          </w:tblCellMar>
        </w:tblPrEx>
        <w:tc>
          <w:tcPr>
            <w:tcW w:w="6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Tên giấy tờ</w:t>
            </w:r>
          </w:p>
        </w:tc>
        <w:tc>
          <w:tcPr>
            <w:tcW w:w="2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Mẫu đơn, tờ khai</w:t>
            </w:r>
          </w:p>
        </w:tc>
        <w:tc>
          <w:tcPr>
            <w:tcW w:w="2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Số lượng</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Đơn đề nghị công nhận tổ chức xã hội</w:t>
            </w:r>
            <w:r>
              <w:rPr>
                <w:rFonts w:ascii="Times New Roman" w:eastAsia="Times New Roman" w:hAnsi="Times New Roman" w:cs="Times New Roman"/>
                <w:sz w:val="26"/>
              </w:rPr>
              <w:t xml:space="preserve"> nghề nghiệp đủ điều kiện cấp chứng chỉ hành nghề hoạt động xây dựng theo Mẫu số 01 Phụ lục số V Nghị định số 175/2024/NĐ-CP.</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DndenghicongnhantochucXHNNdudieukiencapchungchiHNHXD.docx</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Bản sao có chứng thực hoặc tệp tin chứa ản</w:t>
            </w:r>
            <w:r>
              <w:rPr>
                <w:rFonts w:ascii="Times New Roman" w:eastAsia="Times New Roman" w:hAnsi="Times New Roman" w:cs="Times New Roman"/>
                <w:sz w:val="26"/>
              </w:rPr>
              <w:t xml:space="preserve">h màu chụp từ bản chính hoặc bản sao, xuất trình bản chính để đối chiếu văn bản của cơ quan quản lý nhà nước có thẩm quyền cho phép thành </w:t>
            </w:r>
            <w:r>
              <w:rPr>
                <w:rFonts w:ascii="Times New Roman" w:eastAsia="Times New Roman" w:hAnsi="Times New Roman" w:cs="Times New Roman"/>
                <w:sz w:val="26"/>
              </w:rPr>
              <w:lastRenderedPageBreak/>
              <w:t>lập hội và phê duyệt điều lệ hội.</w:t>
            </w:r>
          </w:p>
        </w:tc>
        <w:tc>
          <w:tcPr>
            <w:tcW w:w="0" w:type="auto"/>
          </w:tcPr>
          <w:p w:rsidR="00537CC4" w:rsidRDefault="00537CC4"/>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Bản kê khai điều kiện cơ sở vật chất phục vụ sát hạch.</w:t>
            </w:r>
          </w:p>
        </w:tc>
        <w:tc>
          <w:tcPr>
            <w:tcW w:w="0" w:type="auto"/>
          </w:tcPr>
          <w:p w:rsidR="00537CC4" w:rsidRDefault="00537CC4"/>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37CC4" w:rsidRDefault="000B5F9F">
      <w:pPr>
        <w:shd w:val="clear" w:color="auto" w:fill="F2F6F9"/>
        <w:spacing w:before="120" w:after="0" w:line="276" w:lineRule="auto"/>
        <w:jc w:val="both"/>
      </w:pPr>
      <w:r>
        <w:rPr>
          <w:rFonts w:ascii="Times New Roman" w:eastAsia="Times New Roman" w:hAnsi="Times New Roman" w:cs="Times New Roman"/>
          <w:b/>
          <w:sz w:val="26"/>
        </w:rPr>
        <w:t>Đối với hồ sơ đề nghị công nhận tổ chức xã hội nghề nghiệp đủ điều kiện cấp chứng chỉ năng lực hoạt động xây dựng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537CC4">
        <w:tblPrEx>
          <w:tblCellMar>
            <w:top w:w="0" w:type="dxa"/>
            <w:bottom w:w="0" w:type="dxa"/>
          </w:tblCellMar>
        </w:tblPrEx>
        <w:tc>
          <w:tcPr>
            <w:tcW w:w="6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Tên giấy tờ</w:t>
            </w:r>
          </w:p>
        </w:tc>
        <w:tc>
          <w:tcPr>
            <w:tcW w:w="2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Mẫu đơn, tờ khai</w:t>
            </w:r>
          </w:p>
        </w:tc>
        <w:tc>
          <w:tcPr>
            <w:tcW w:w="2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Số lượng</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xml:space="preserve">- Đơn đề nghị công nhận tổ chức xã hội nghề nghiệp đủ điều kiện cấp </w:t>
            </w:r>
            <w:r>
              <w:rPr>
                <w:rFonts w:ascii="Times New Roman" w:eastAsia="Times New Roman" w:hAnsi="Times New Roman" w:cs="Times New Roman"/>
                <w:sz w:val="26"/>
              </w:rPr>
              <w:t>chứng chỉ năng lực hoạt động xây dựng theo Mẫu số 02 Phụ lục số V Nghị định số 175/2024/NĐ-CP.</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DondenghicongnhantochccxahoinghenghiepdudieukiencapchungchiNLHXD.docx</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Bản sao có chứng thực hoặc bản sao điện tử có giá trị pháp lý</w:t>
            </w:r>
            <w:r>
              <w:rPr>
                <w:rFonts w:ascii="Times New Roman" w:eastAsia="Times New Roman" w:hAnsi="Times New Roman" w:cs="Times New Roman"/>
                <w:sz w:val="26"/>
              </w:rPr>
              <w:t xml:space="preserve"> văn bản của cơ quan quản lý nhà nước có thẩm quyền cho phép thành lập hội và phê duyệt điều lệ hội.</w:t>
            </w:r>
          </w:p>
        </w:tc>
        <w:tc>
          <w:tcPr>
            <w:tcW w:w="0" w:type="auto"/>
          </w:tcPr>
          <w:p w:rsidR="00537CC4" w:rsidRDefault="00537CC4"/>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37CC4" w:rsidRDefault="000B5F9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Tổ chức (không bao gồm doanh nghiệp, HTX)</w:t>
      </w:r>
    </w:p>
    <w:p w:rsidR="00537CC4" w:rsidRDefault="000B5F9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Trung tâm Hành chính công</w:t>
      </w:r>
    </w:p>
    <w:p w:rsidR="00537CC4" w:rsidRDefault="000B5F9F">
      <w:pPr>
        <w:spacing w:after="0" w:line="276" w:lineRule="auto"/>
        <w:jc w:val="both"/>
      </w:pPr>
      <w:r>
        <w:rPr>
          <w:rFonts w:ascii="Times New Roman" w:eastAsia="Times New Roman" w:hAnsi="Times New Roman" w:cs="Times New Roman"/>
          <w:b/>
          <w:sz w:val="26"/>
        </w:rPr>
        <w:t>Cơ quan có thẩm quyề</w:t>
      </w:r>
      <w:r>
        <w:rPr>
          <w:rFonts w:ascii="Times New Roman" w:eastAsia="Times New Roman" w:hAnsi="Times New Roman" w:cs="Times New Roman"/>
          <w:b/>
          <w:sz w:val="26"/>
        </w:rPr>
        <w:t xml:space="preserve">n: </w:t>
      </w:r>
      <w:r>
        <w:rPr>
          <w:rFonts w:ascii="Times New Roman" w:eastAsia="Times New Roman" w:hAnsi="Times New Roman" w:cs="Times New Roman"/>
          <w:sz w:val="26"/>
        </w:rPr>
        <w:t>Không có thông tin</w:t>
      </w:r>
    </w:p>
    <w:p w:rsidR="00537CC4" w:rsidRDefault="000B5F9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tỉnh</w:t>
      </w:r>
    </w:p>
    <w:p w:rsidR="00537CC4" w:rsidRDefault="000B5F9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37CC4" w:rsidRDefault="000B5F9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37CC4" w:rsidRDefault="000B5F9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công nhận tổ chức xã hội nghề nghiệp đủ điều kiện cấp c</w:t>
      </w:r>
      <w:r>
        <w:rPr>
          <w:rFonts w:ascii="Times New Roman" w:eastAsia="Times New Roman" w:hAnsi="Times New Roman" w:cs="Times New Roman"/>
          <w:sz w:val="26"/>
        </w:rPr>
        <w:t>hứng chỉ hành nghề hoạt động xây dựng, chứng chỉ năng lực hoạt động xây dựng.</w:t>
      </w:r>
    </w:p>
    <w:p w:rsidR="00537CC4" w:rsidRDefault="000B5F9F">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37CC4">
        <w:tblPrEx>
          <w:tblCellMar>
            <w:top w:w="0" w:type="dxa"/>
            <w:bottom w:w="0" w:type="dxa"/>
          </w:tblCellMar>
        </w:tblPrEx>
        <w:tc>
          <w:tcPr>
            <w:tcW w:w="2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Số ký hiệu</w:t>
            </w:r>
          </w:p>
        </w:tc>
        <w:tc>
          <w:tcPr>
            <w:tcW w:w="35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Trích yếu</w:t>
            </w:r>
          </w:p>
        </w:tc>
        <w:tc>
          <w:tcPr>
            <w:tcW w:w="15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Ngày ban hành</w:t>
            </w:r>
          </w:p>
        </w:tc>
        <w:tc>
          <w:tcPr>
            <w:tcW w:w="3000" w:type="dxa"/>
          </w:tcPr>
          <w:p w:rsidR="00537CC4" w:rsidRDefault="00537CC4"/>
          <w:p w:rsidR="00537CC4" w:rsidRDefault="000B5F9F">
            <w:pPr>
              <w:spacing w:after="0" w:line="276" w:lineRule="auto"/>
              <w:jc w:val="center"/>
            </w:pPr>
            <w:r>
              <w:rPr>
                <w:rFonts w:ascii="Times New Roman" w:eastAsia="Times New Roman" w:hAnsi="Times New Roman" w:cs="Times New Roman"/>
                <w:b/>
                <w:sz w:val="26"/>
              </w:rPr>
              <w:t>Cơ quan ban hành</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50/2014/QH13</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Luật</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18-06-2014</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Quốc Hội</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62/2020/QH14</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Luật 62/2020/QH14</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17-06-2020</w:t>
            </w:r>
          </w:p>
        </w:tc>
        <w:tc>
          <w:tcPr>
            <w:tcW w:w="0" w:type="auto"/>
          </w:tcPr>
          <w:p w:rsidR="00537CC4" w:rsidRDefault="00537CC4"/>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175/2024/NĐ-CP</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30-12-2024</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Chính phủ</w:t>
            </w:r>
          </w:p>
        </w:tc>
      </w:tr>
      <w:tr w:rsidR="00537CC4">
        <w:tblPrEx>
          <w:tblCellMar>
            <w:top w:w="0" w:type="dxa"/>
            <w:bottom w:w="0" w:type="dxa"/>
          </w:tblCellMar>
        </w:tblPrEx>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144/2025/NĐ-CP</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 xml:space="preserve">quy định về phân quyền, phân cấp trong lĩnh vực quản lý nhà </w:t>
            </w:r>
            <w:r>
              <w:rPr>
                <w:rFonts w:ascii="Times New Roman" w:eastAsia="Times New Roman" w:hAnsi="Times New Roman" w:cs="Times New Roman"/>
                <w:sz w:val="26"/>
              </w:rPr>
              <w:t>nước của Bộ Xây dựng</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12-06-2025</w:t>
            </w:r>
          </w:p>
        </w:tc>
        <w:tc>
          <w:tcPr>
            <w:tcW w:w="0" w:type="auto"/>
          </w:tcPr>
          <w:p w:rsidR="00537CC4" w:rsidRDefault="00537CC4"/>
          <w:p w:rsidR="00537CC4" w:rsidRDefault="000B5F9F">
            <w:pPr>
              <w:spacing w:after="0" w:line="276" w:lineRule="auto"/>
            </w:pPr>
            <w:r>
              <w:rPr>
                <w:rFonts w:ascii="Times New Roman" w:eastAsia="Times New Roman" w:hAnsi="Times New Roman" w:cs="Times New Roman"/>
                <w:sz w:val="26"/>
              </w:rPr>
              <w:t>Chính phủ</w:t>
            </w:r>
          </w:p>
        </w:tc>
      </w:tr>
    </w:tbl>
    <w:p w:rsidR="00537CC4" w:rsidRDefault="000B5F9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Có lĩnh vực hoạt động liên quan đến hoạt động xây dựng, có phạm vi hoạt động trên cả nước. - Đã được cơ quan nhà nước có thẩm quyền cho phép thành lập hội và phê duyệt điều lệ hội</w:t>
      </w:r>
      <w:r>
        <w:rPr>
          <w:rFonts w:ascii="Times New Roman" w:eastAsia="Times New Roman" w:hAnsi="Times New Roman" w:cs="Times New Roman"/>
          <w:sz w:val="26"/>
        </w:rPr>
        <w:t>.  - Đối với tổ chức xã hội nghề nghiệp cấp chứng chỉ hành nghề hoạt động xây dựng: Đáp ứng yêu cầu cơ sở vật chất phục vụ sát hạch cấp chứng chỉ hành nghề hoạt động xây dựng theo các nội dung tại khoản 1 Điều 90 Nghị định số 175/2024/NĐ-CP trong trường hợ</w:t>
      </w:r>
      <w:r>
        <w:rPr>
          <w:rFonts w:ascii="Times New Roman" w:eastAsia="Times New Roman" w:hAnsi="Times New Roman" w:cs="Times New Roman"/>
          <w:sz w:val="26"/>
        </w:rPr>
        <w:t>p tổ chức sát hạch trực tiếp; đáp ứng các yêu cầu quản lý, yêu cầu về hạ tầng kỹ thuật, phần mềm sát hạch trực tuyến trong trường hợp sát hạch trực tuyến theo quy định tại khoản 5 Điều 90 Nghị định số 175/2024/NĐ-CP ngày 30/12/2024 của Chính phủ quy định c</w:t>
      </w:r>
      <w:r>
        <w:rPr>
          <w:rFonts w:ascii="Times New Roman" w:eastAsia="Times New Roman" w:hAnsi="Times New Roman" w:cs="Times New Roman"/>
          <w:sz w:val="26"/>
        </w:rPr>
        <w:t>hi tiết một số điều và biện pháp thi hành Luật Xây dựng về quản lý hoạt động xây dựng. - Đối với tổ chức xã hội nghề nghiệp cấp chứng chỉ năng lực hoạt động xây dựng: Có cá nhân thuộc tổ chức xã hội - nghề nghiệp đáp ứng yêu cầu thành phần của Hội đồng xét</w:t>
      </w:r>
      <w:r>
        <w:rPr>
          <w:rFonts w:ascii="Times New Roman" w:eastAsia="Times New Roman" w:hAnsi="Times New Roman" w:cs="Times New Roman"/>
          <w:sz w:val="26"/>
        </w:rPr>
        <w:t xml:space="preserve"> cấp chứng chỉ năng lực theo quy định tại khoản 4 Điều 97 Nghị định số 175/2024/NĐ-CP ngày 30/12/2024 của Chính phủ quy định chi tiết một số điều và biện pháp thi hành Luật Xây dựng về quản lý hoạt động xây dựng.</w:t>
      </w:r>
    </w:p>
    <w:p w:rsidR="00537CC4" w:rsidRDefault="000B5F9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37CC4" w:rsidRDefault="000B5F9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w:t>
      </w:r>
      <w:r>
        <w:rPr>
          <w:rFonts w:ascii="Times New Roman" w:eastAsia="Times New Roman" w:hAnsi="Times New Roman" w:cs="Times New Roman"/>
          <w:sz w:val="26"/>
        </w:rPr>
        <w:t xml:space="preserve"> thông tin</w:t>
      </w:r>
    </w:p>
    <w:sectPr w:rsidR="00537CC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37CC4"/>
    <w:rsid w:val="000B5F9F"/>
    <w:rsid w:val="00537C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205A85-195C-4AB6-8EA5-74C1CCAF5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4528</Characters>
  <Application>Microsoft Office Word</Application>
  <DocSecurity>0</DocSecurity>
  <Lines>37</Lines>
  <Paragraphs>10</Paragraphs>
  <ScaleCrop>false</ScaleCrop>
  <Company>Microsoft</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